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0E" w:rsidRPr="0093210E" w:rsidRDefault="0093210E" w:rsidP="00374BB3">
      <w:pPr>
        <w:spacing w:after="0" w:line="240" w:lineRule="auto"/>
        <w:ind w:left="5500"/>
        <w:rPr>
          <w:rFonts w:ascii="Times New Roman" w:hAnsi="Times New Roman" w:cs="Times New Roman"/>
          <w:sz w:val="24"/>
          <w:szCs w:val="24"/>
        </w:rPr>
      </w:pPr>
      <w:r w:rsidRPr="0093210E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Pr="0093210E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966B6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proofErr w:type="spellStart"/>
      <w:r w:rsidRPr="0093210E">
        <w:rPr>
          <w:rFonts w:ascii="Times New Roman" w:hAnsi="Times New Roman" w:cs="Times New Roman"/>
          <w:sz w:val="24"/>
          <w:szCs w:val="24"/>
        </w:rPr>
        <w:t>Болотько</w:t>
      </w:r>
      <w:proofErr w:type="spellEnd"/>
      <w:r w:rsidRPr="0093210E">
        <w:rPr>
          <w:rFonts w:ascii="Times New Roman" w:hAnsi="Times New Roman" w:cs="Times New Roman"/>
          <w:sz w:val="24"/>
          <w:szCs w:val="24"/>
        </w:rPr>
        <w:t xml:space="preserve"> Оксана Ивановна</w:t>
      </w:r>
      <w:bookmarkEnd w:id="0"/>
    </w:p>
    <w:p w:rsidR="00F966B6" w:rsidRDefault="0093210E" w:rsidP="000029AE">
      <w:pPr>
        <w:spacing w:after="0" w:line="240" w:lineRule="auto"/>
        <w:ind w:left="5500"/>
        <w:rPr>
          <w:rFonts w:ascii="Times New Roman" w:hAnsi="Times New Roman" w:cs="Times New Roman"/>
          <w:sz w:val="24"/>
          <w:szCs w:val="24"/>
        </w:rPr>
      </w:pPr>
      <w:proofErr w:type="spellStart"/>
      <w:r w:rsidRPr="0093210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32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0E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93210E">
        <w:rPr>
          <w:rFonts w:ascii="Times New Roman" w:hAnsi="Times New Roman" w:cs="Times New Roman"/>
          <w:sz w:val="24"/>
          <w:szCs w:val="24"/>
        </w:rPr>
        <w:t xml:space="preserve"> Каждого ИВО деятельности 262073 ИВЦ / 65465 ВЦ / 16313 ВЦР 262036 ИЦ, Минск, Белоруссия, ИВАС </w:t>
      </w:r>
      <w:proofErr w:type="spellStart"/>
      <w:r w:rsidRPr="0093210E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Pr="0093210E">
        <w:rPr>
          <w:rFonts w:ascii="Times New Roman" w:hAnsi="Times New Roman" w:cs="Times New Roman"/>
          <w:sz w:val="24"/>
          <w:szCs w:val="24"/>
        </w:rPr>
        <w:t xml:space="preserve"> Оны</w:t>
      </w:r>
    </w:p>
    <w:p w:rsidR="0093210E" w:rsidRPr="0093210E" w:rsidRDefault="0093210E" w:rsidP="00374BB3">
      <w:pPr>
        <w:spacing w:after="0" w:line="240" w:lineRule="auto"/>
        <w:ind w:left="4792" w:firstLine="708"/>
        <w:rPr>
          <w:rFonts w:ascii="Times New Roman" w:hAnsi="Times New Roman" w:cs="Times New Roman"/>
          <w:sz w:val="24"/>
          <w:szCs w:val="24"/>
        </w:rPr>
      </w:pPr>
      <w:r w:rsidRPr="0093210E">
        <w:rPr>
          <w:rFonts w:ascii="Times New Roman" w:hAnsi="Times New Roman" w:cs="Times New Roman"/>
          <w:sz w:val="24"/>
          <w:szCs w:val="24"/>
        </w:rPr>
        <w:t>магистр педагогических наук</w:t>
      </w:r>
    </w:p>
    <w:p w:rsidR="0093210E" w:rsidRDefault="000029AE" w:rsidP="00374BB3">
      <w:pPr>
        <w:spacing w:after="0" w:line="240" w:lineRule="auto"/>
        <w:ind w:left="4792" w:firstLine="708"/>
        <w:rPr>
          <w:rFonts w:ascii="Times New Roman" w:hAnsi="Times New Roman" w:cs="Times New Roman"/>
          <w:sz w:val="24"/>
          <w:szCs w:val="24"/>
          <w:u w:val="single"/>
        </w:rPr>
      </w:pPr>
      <w:hyperlink r:id="rId4" w:history="1">
        <w:r w:rsidRPr="003014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stilloksi</w:t>
        </w:r>
        <w:r w:rsidRPr="0030140C">
          <w:rPr>
            <w:rStyle w:val="a3"/>
            <w:rFonts w:ascii="Times New Roman" w:hAnsi="Times New Roman" w:cs="Times New Roman"/>
            <w:sz w:val="24"/>
            <w:szCs w:val="24"/>
          </w:rPr>
          <w:t>1@</w:t>
        </w:r>
        <w:r w:rsidRPr="003014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30140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014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0029AE" w:rsidRPr="000029AE" w:rsidRDefault="000029AE" w:rsidP="000029AE">
      <w:pPr>
        <w:spacing w:after="0" w:line="240" w:lineRule="auto"/>
        <w:ind w:left="5500" w:firstLine="454"/>
        <w:rPr>
          <w:rFonts w:ascii="Times New Roman" w:hAnsi="Times New Roman" w:cs="Times New Roman"/>
          <w:sz w:val="24"/>
          <w:szCs w:val="24"/>
        </w:rPr>
      </w:pPr>
    </w:p>
    <w:p w:rsidR="000029AE" w:rsidRDefault="000029AE" w:rsidP="009321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93210E" w:rsidRPr="0093210E" w:rsidRDefault="0093210E" w:rsidP="009321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10E">
        <w:rPr>
          <w:rFonts w:ascii="Times New Roman" w:hAnsi="Times New Roman" w:cs="Times New Roman"/>
          <w:sz w:val="24"/>
          <w:szCs w:val="24"/>
        </w:rPr>
        <w:t>ЗДОРОВЬЕ ЧЕЛОВЕКА НАУЧНЫМ ВЗГЛЯДОМ ЖИЗНИ ОТЦОМ.</w:t>
      </w:r>
    </w:p>
    <w:p w:rsidR="0093210E" w:rsidRPr="0093210E" w:rsidRDefault="0093210E" w:rsidP="000029AE">
      <w:pPr>
        <w:spacing w:after="24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3210E">
        <w:rPr>
          <w:rFonts w:ascii="Times New Roman" w:hAnsi="Times New Roman" w:cs="Times New Roman"/>
          <w:sz w:val="24"/>
          <w:szCs w:val="24"/>
        </w:rPr>
        <w:t>Образовательно-просветительская и практическая-реализация Парадигмы</w:t>
      </w:r>
      <w:r>
        <w:rPr>
          <w:rFonts w:ascii="Times New Roman" w:hAnsi="Times New Roman" w:cs="Times New Roman"/>
          <w:sz w:val="24"/>
          <w:szCs w:val="24"/>
        </w:rPr>
        <w:t xml:space="preserve"> Жизни Человека-Г</w:t>
      </w:r>
      <w:r w:rsidRPr="0093210E">
        <w:rPr>
          <w:rFonts w:ascii="Times New Roman" w:hAnsi="Times New Roman" w:cs="Times New Roman"/>
          <w:sz w:val="24"/>
          <w:szCs w:val="24"/>
        </w:rPr>
        <w:t>ражданина новой эпохи.</w:t>
      </w:r>
    </w:p>
    <w:p w:rsidR="0093210E" w:rsidRPr="0093210E" w:rsidRDefault="0093210E" w:rsidP="000029AE">
      <w:pPr>
        <w:spacing w:after="24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3210E">
        <w:rPr>
          <w:rFonts w:ascii="Times New Roman" w:hAnsi="Times New Roman" w:cs="Times New Roman"/>
          <w:sz w:val="24"/>
          <w:szCs w:val="24"/>
        </w:rPr>
        <w:t>Осмысление Человека: Тело Человека как часть с системами организации (дыхательной, сердечнососудистой, гормональной и другими) - известные биологические параметры. Расширением позиции наблюдателя формулировать ответы на изменчивые тенденции позиции наблюдателя, формируемые его человеческой организацией и подчиняющиеся Психодинамическим Законам Бытия. Синтезом сложных многоуровневых явлений Частей, Систем, Аппаратов и Частностей в единое Целое Человека.</w:t>
      </w:r>
      <w:r w:rsidR="00F966B6">
        <w:rPr>
          <w:rFonts w:ascii="Times New Roman" w:hAnsi="Times New Roman" w:cs="Times New Roman"/>
          <w:sz w:val="24"/>
          <w:szCs w:val="24"/>
        </w:rPr>
        <w:t xml:space="preserve"> </w:t>
      </w:r>
      <w:r w:rsidRPr="0093210E">
        <w:rPr>
          <w:rFonts w:ascii="Times New Roman" w:hAnsi="Times New Roman" w:cs="Times New Roman"/>
          <w:sz w:val="24"/>
          <w:szCs w:val="24"/>
        </w:rPr>
        <w:t xml:space="preserve">Это и Движение со своими Аппаратами, Системами и Частями, это и Ощущения и Чувства, и Смыслы, и Сути, и Идеи, и Права и многое другое. Все эти множественные и многоуровневые процессы в Человеке – </w:t>
      </w:r>
      <w:proofErr w:type="spellStart"/>
      <w:r w:rsidRPr="0093210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3210E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93210E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93210E">
        <w:rPr>
          <w:rFonts w:ascii="Times New Roman" w:hAnsi="Times New Roman" w:cs="Times New Roman"/>
          <w:sz w:val="24"/>
          <w:szCs w:val="24"/>
        </w:rPr>
        <w:t>. Дух, действуя Частями Системами и Аппаратами Человека, вырабатывает Свет и Энергию Человека их применением. Чем выше организации этих явлений Человека, тем выше в нём концентрация, качество и количество Духа, Света и Энергии в то время как вершина всего – это высшая организация Духа Человека – вхождение в Огонь следующих, более высоких видов реальностей и выработка собственного Огня этим. Огня, который переводит явление Частностей Человека в материальную организацию, когда мысль влияет на материю, Чувство на окружающую среду, Ощущения вызывают комфорт или дискомфорт окружающего полевого пространства Человека. Именно Человек вырабатывает специфические уровни организации Огня, Духа, Света и Энергии, характерные именно человеческому сообществу и веками в поколениях взращивает их плотность для явления всего человечества.</w:t>
      </w:r>
    </w:p>
    <w:p w:rsidR="0093210E" w:rsidRPr="0093210E" w:rsidRDefault="0093210E" w:rsidP="000029AE">
      <w:pPr>
        <w:spacing w:after="24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3210E">
        <w:rPr>
          <w:rFonts w:ascii="Times New Roman" w:hAnsi="Times New Roman" w:cs="Times New Roman"/>
          <w:sz w:val="24"/>
          <w:szCs w:val="24"/>
        </w:rPr>
        <w:t xml:space="preserve">На протяжении всей истории медицины, включая и новейшую, в мышлении пациентов и врачей укоренялась мысль, что болезнь — это результат преимущественно внешних воздействий. Такой подход мало учитывал те внутренние факторы, которые определяют особенности психической, нервной и гуморальной регуляции, т. е. в широком смысле — реактивность организма. Но будущие успехи медицины, бесспорно, связаны не только с новыми препаратами и совершенной медицинской техникой. Они во многом зависят от нашего умения управлять внутренними регулятивными и защитными процессами и механизмами. </w:t>
      </w:r>
      <w:r w:rsidR="00F966B6">
        <w:rPr>
          <w:rFonts w:ascii="Times New Roman" w:hAnsi="Times New Roman" w:cs="Times New Roman"/>
          <w:sz w:val="24"/>
          <w:szCs w:val="24"/>
        </w:rPr>
        <w:t>Т</w:t>
      </w:r>
      <w:r w:rsidRPr="0093210E">
        <w:rPr>
          <w:rFonts w:ascii="Times New Roman" w:hAnsi="Times New Roman" w:cs="Times New Roman"/>
          <w:sz w:val="24"/>
          <w:szCs w:val="24"/>
        </w:rPr>
        <w:t>еория медицины будущего — это теория внутренних механизмов адаптивного реагирования, регулирования и управления этими процессами.</w:t>
      </w:r>
    </w:p>
    <w:p w:rsidR="0093210E" w:rsidRPr="0093210E" w:rsidRDefault="0093210E" w:rsidP="000029AE">
      <w:pPr>
        <w:spacing w:after="24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3210E">
        <w:rPr>
          <w:rFonts w:ascii="Times New Roman" w:hAnsi="Times New Roman" w:cs="Times New Roman"/>
          <w:sz w:val="24"/>
          <w:szCs w:val="24"/>
        </w:rPr>
        <w:t xml:space="preserve">Привлечение граждан к освоению новой Парадигмы Бытия гражданской активностью каждым. Является внешней реализацией каждым и командой цельно Плана ИВДИВО Творения, выработать инновационные подходы в активации потенциала граждан на благо города, страны, Планеты Земля.  </w:t>
      </w:r>
    </w:p>
    <w:sectPr w:rsidR="0093210E" w:rsidRPr="0093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4A"/>
    <w:rsid w:val="000029AE"/>
    <w:rsid w:val="000F1E23"/>
    <w:rsid w:val="00130FE4"/>
    <w:rsid w:val="00277E4A"/>
    <w:rsid w:val="00374BB3"/>
    <w:rsid w:val="0093210E"/>
    <w:rsid w:val="00A43D84"/>
    <w:rsid w:val="00EB2C15"/>
    <w:rsid w:val="00F9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2F85E-6D21-45E0-B348-1FDC6CA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illoksi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Елена А. Казачкова</cp:lastModifiedBy>
  <cp:revision>2</cp:revision>
  <dcterms:created xsi:type="dcterms:W3CDTF">2020-03-24T15:42:00Z</dcterms:created>
  <dcterms:modified xsi:type="dcterms:W3CDTF">2020-03-24T15:42:00Z</dcterms:modified>
</cp:coreProperties>
</file>